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pacing w:val="-20"/>
          <w:sz w:val="30"/>
          <w:szCs w:val="30"/>
          <w:u w:val="single"/>
        </w:rPr>
      </w:pPr>
      <w:r>
        <w:rPr>
          <w:rFonts w:hint="eastAsia" w:ascii="华文中宋" w:eastAsia="华文中宋"/>
          <w:spacing w:val="-20"/>
          <w:sz w:val="30"/>
          <w:szCs w:val="30"/>
        </w:rPr>
        <w:t>受理</w:t>
      </w:r>
      <w:r>
        <w:rPr>
          <w:rFonts w:hint="eastAsia" w:ascii="宋体" w:hAnsi="宋体" w:cs="宋体"/>
          <w:spacing w:val="-20"/>
          <w:sz w:val="30"/>
          <w:szCs w:val="30"/>
        </w:rPr>
        <w:t>编号：</w:t>
      </w:r>
      <w:bookmarkStart w:id="0" w:name="_GoBack"/>
      <w:bookmarkEnd w:id="0"/>
      <w:r>
        <w:rPr>
          <w:rFonts w:hint="eastAsia" w:ascii="宋体" w:hAnsi="宋体" w:cs="宋体"/>
          <w:spacing w:val="-2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pacing w:val="-2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pacing w:val="-20"/>
          <w:sz w:val="28"/>
          <w:szCs w:val="28"/>
          <w:u w:val="single"/>
        </w:rPr>
        <w:t xml:space="preserve">     </w:t>
      </w:r>
    </w:p>
    <w:p>
      <w:pPr>
        <w:jc w:val="center"/>
        <w:rPr>
          <w:rFonts w:hint="eastAsia" w:ascii="华文中宋" w:eastAsia="华文中宋"/>
          <w:spacing w:val="-20"/>
          <w:sz w:val="52"/>
          <w:szCs w:val="28"/>
        </w:rPr>
      </w:pPr>
    </w:p>
    <w:p>
      <w:pPr>
        <w:jc w:val="center"/>
        <w:rPr>
          <w:rFonts w:hint="eastAsia" w:ascii="宋体" w:hAnsi="宋体"/>
          <w:b/>
          <w:spacing w:val="-20"/>
          <w:sz w:val="52"/>
          <w:szCs w:val="28"/>
        </w:rPr>
      </w:pPr>
      <w:r>
        <w:rPr>
          <w:rFonts w:hint="eastAsia" w:ascii="华文中宋" w:eastAsia="华文中宋"/>
          <w:spacing w:val="-20"/>
          <w:sz w:val="52"/>
          <w:szCs w:val="28"/>
        </w:rPr>
        <w:t>《</w:t>
      </w:r>
      <w:r>
        <w:rPr>
          <w:rFonts w:hint="eastAsia" w:ascii="宋体" w:hAnsi="宋体"/>
          <w:b/>
          <w:spacing w:val="-20"/>
          <w:sz w:val="52"/>
          <w:szCs w:val="28"/>
        </w:rPr>
        <w:t>山西省兽药经营质量管理规范》</w:t>
      </w:r>
    </w:p>
    <w:p>
      <w:pPr>
        <w:ind w:firstLine="723" w:firstLineChars="150"/>
        <w:rPr>
          <w:rFonts w:hint="eastAsia" w:ascii="宋体" w:hAnsi="宋体"/>
          <w:b/>
          <w:spacing w:val="220"/>
          <w:sz w:val="52"/>
          <w:szCs w:val="28"/>
        </w:rPr>
      </w:pPr>
      <w:r>
        <w:rPr>
          <w:rFonts w:hint="eastAsia" w:ascii="宋体" w:hAnsi="宋体"/>
          <w:b/>
          <w:spacing w:val="-20"/>
          <w:sz w:val="52"/>
          <w:szCs w:val="28"/>
        </w:rPr>
        <w:t>（中药、西药）检查验收申请书</w:t>
      </w:r>
    </w:p>
    <w:p>
      <w:pPr>
        <w:tabs>
          <w:tab w:val="left" w:pos="3255"/>
        </w:tabs>
        <w:jc w:val="left"/>
        <w:rPr>
          <w:rFonts w:hint="eastAsia" w:ascii="仿宋_GB2312"/>
          <w:b/>
          <w:bCs/>
          <w:sz w:val="52"/>
          <w:szCs w:val="28"/>
        </w:rPr>
      </w:pPr>
      <w:r>
        <w:rPr>
          <w:rFonts w:ascii="仿宋_GB2312"/>
          <w:b/>
          <w:bCs/>
          <w:sz w:val="52"/>
          <w:szCs w:val="28"/>
        </w:rPr>
        <w:tab/>
      </w:r>
    </w:p>
    <w:p>
      <w:pPr>
        <w:jc w:val="center"/>
        <w:rPr>
          <w:rFonts w:ascii="仿宋_GB2312"/>
          <w:b/>
          <w:bCs/>
          <w:sz w:val="52"/>
          <w:szCs w:val="28"/>
        </w:rPr>
      </w:pPr>
    </w:p>
    <w:p>
      <w:pPr>
        <w:jc w:val="center"/>
        <w:rPr>
          <w:rFonts w:hint="eastAsia" w:ascii="仿宋_GB2312"/>
          <w:b/>
          <w:bCs/>
          <w:sz w:val="52"/>
          <w:szCs w:val="28"/>
        </w:rPr>
      </w:pPr>
    </w:p>
    <w:p>
      <w:pPr>
        <w:ind w:firstLine="723" w:firstLineChars="200"/>
        <w:rPr>
          <w:rFonts w:hint="eastAsia" w:ascii="仿宋_GB2312"/>
          <w:b/>
          <w:bCs/>
          <w:sz w:val="36"/>
          <w:szCs w:val="28"/>
        </w:rPr>
      </w:pPr>
      <w:r>
        <w:rPr>
          <w:rFonts w:hint="eastAsia" w:ascii="仿宋_GB2312"/>
          <w:b/>
          <w:bCs/>
          <w:sz w:val="36"/>
          <w:szCs w:val="28"/>
        </w:rPr>
        <w:t>申请企业名称：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      　　　   </w:t>
      </w:r>
      <w:r>
        <w:rPr>
          <w:rFonts w:hint="eastAsia" w:ascii="楷体_GB2312" w:eastAsia="楷体_GB2312"/>
          <w:sz w:val="36"/>
          <w:u w:val="single"/>
        </w:rPr>
        <w:t>（公章）</w:t>
      </w:r>
      <w:r>
        <w:rPr>
          <w:rFonts w:hint="eastAsia" w:ascii="仿宋_GB2312"/>
          <w:b/>
          <w:bCs/>
          <w:sz w:val="36"/>
          <w:szCs w:val="28"/>
        </w:rPr>
        <w:t xml:space="preserve"> </w:t>
      </w:r>
    </w:p>
    <w:p>
      <w:pPr>
        <w:rPr>
          <w:rFonts w:hint="eastAsia" w:ascii="仿宋_GB2312"/>
          <w:b/>
          <w:bCs/>
          <w:sz w:val="36"/>
          <w:szCs w:val="28"/>
        </w:rPr>
      </w:pPr>
    </w:p>
    <w:p>
      <w:pPr>
        <w:ind w:firstLine="723" w:firstLineChars="200"/>
        <w:rPr>
          <w:rFonts w:hint="eastAsia" w:ascii="仿宋_GB2312"/>
          <w:b/>
          <w:bCs/>
          <w:sz w:val="36"/>
          <w:szCs w:val="28"/>
        </w:rPr>
      </w:pPr>
      <w:r>
        <w:rPr>
          <w:rFonts w:hint="eastAsia" w:ascii="仿宋_GB2312"/>
          <w:b/>
          <w:bCs/>
          <w:sz w:val="36"/>
          <w:szCs w:val="28"/>
        </w:rPr>
        <w:t>申 请 日 期：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　　　</w:t>
      </w:r>
      <w:r>
        <w:rPr>
          <w:rFonts w:hint="eastAsia" w:ascii="仿宋_GB2312"/>
          <w:b/>
          <w:bCs/>
          <w:sz w:val="36"/>
          <w:szCs w:val="28"/>
        </w:rPr>
        <w:t>年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　　 </w:t>
      </w:r>
      <w:r>
        <w:rPr>
          <w:rFonts w:hint="eastAsia" w:ascii="仿宋_GB2312"/>
          <w:b/>
          <w:bCs/>
          <w:sz w:val="36"/>
          <w:szCs w:val="28"/>
        </w:rPr>
        <w:t>月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　  </w:t>
      </w:r>
      <w:r>
        <w:rPr>
          <w:rFonts w:hint="eastAsia" w:ascii="仿宋_GB2312"/>
          <w:b/>
          <w:bCs/>
          <w:sz w:val="36"/>
          <w:szCs w:val="28"/>
        </w:rPr>
        <w:t xml:space="preserve">日 </w:t>
      </w:r>
    </w:p>
    <w:p>
      <w:pPr>
        <w:ind w:firstLine="900" w:firstLineChars="249"/>
        <w:rPr>
          <w:rFonts w:hint="eastAsia" w:ascii="仿宋_GB2312"/>
          <w:b/>
          <w:bCs/>
          <w:sz w:val="36"/>
          <w:szCs w:val="28"/>
        </w:rPr>
      </w:pPr>
    </w:p>
    <w:p>
      <w:pPr>
        <w:ind w:firstLine="723" w:firstLineChars="200"/>
        <w:rPr>
          <w:rFonts w:hint="eastAsia" w:ascii="仿宋_GB2312"/>
          <w:b/>
          <w:bCs/>
          <w:sz w:val="36"/>
          <w:szCs w:val="28"/>
        </w:rPr>
      </w:pPr>
      <w:r>
        <w:rPr>
          <w:rFonts w:hint="eastAsia" w:ascii="仿宋_GB2312"/>
          <w:b/>
          <w:bCs/>
          <w:sz w:val="36"/>
          <w:szCs w:val="28"/>
        </w:rPr>
        <w:t>受 理 部 门：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  　　　　　　　　　   </w:t>
      </w:r>
    </w:p>
    <w:p>
      <w:pPr>
        <w:rPr>
          <w:rFonts w:hint="eastAsia" w:ascii="仿宋_GB2312"/>
          <w:b/>
          <w:bCs/>
          <w:sz w:val="36"/>
          <w:szCs w:val="28"/>
        </w:rPr>
      </w:pPr>
    </w:p>
    <w:p>
      <w:pPr>
        <w:ind w:firstLine="723" w:firstLineChars="200"/>
        <w:rPr>
          <w:rFonts w:hint="eastAsia" w:ascii="仿宋_GB2312"/>
          <w:b/>
          <w:bCs/>
          <w:sz w:val="36"/>
          <w:szCs w:val="28"/>
        </w:rPr>
      </w:pPr>
      <w:r>
        <w:rPr>
          <w:rFonts w:hint="eastAsia" w:ascii="仿宋_GB2312"/>
          <w:b/>
          <w:bCs/>
          <w:sz w:val="36"/>
          <w:szCs w:val="28"/>
        </w:rPr>
        <w:t xml:space="preserve">受 理 日 期： 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　　 </w:t>
      </w:r>
      <w:r>
        <w:rPr>
          <w:rFonts w:hint="eastAsia" w:ascii="仿宋_GB2312"/>
          <w:b/>
          <w:bCs/>
          <w:sz w:val="36"/>
          <w:szCs w:val="28"/>
        </w:rPr>
        <w:t>年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  　  </w:t>
      </w:r>
      <w:r>
        <w:rPr>
          <w:rFonts w:hint="eastAsia" w:ascii="仿宋_GB2312"/>
          <w:b/>
          <w:bCs/>
          <w:sz w:val="36"/>
          <w:szCs w:val="28"/>
        </w:rPr>
        <w:t>月</w:t>
      </w:r>
      <w:r>
        <w:rPr>
          <w:rFonts w:hint="eastAsia" w:ascii="仿宋_GB2312"/>
          <w:b/>
          <w:bCs/>
          <w:sz w:val="36"/>
          <w:szCs w:val="28"/>
          <w:u w:val="single"/>
        </w:rPr>
        <w:t xml:space="preserve">　 　 </w:t>
      </w:r>
      <w:r>
        <w:rPr>
          <w:rFonts w:hint="eastAsia" w:ascii="仿宋_GB2312"/>
          <w:b/>
          <w:bCs/>
          <w:sz w:val="36"/>
          <w:szCs w:val="28"/>
        </w:rPr>
        <w:t xml:space="preserve">日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br w:type="page"/>
      </w:r>
    </w:p>
    <w:p>
      <w:pPr>
        <w:jc w:val="center"/>
        <w:rPr>
          <w:rFonts w:hint="eastAsia"/>
          <w:b/>
          <w:bCs/>
          <w:spacing w:val="220"/>
          <w:sz w:val="44"/>
        </w:rPr>
      </w:pPr>
      <w:r>
        <w:rPr>
          <w:rFonts w:hint="eastAsia"/>
          <w:b/>
          <w:bCs/>
          <w:spacing w:val="220"/>
          <w:sz w:val="44"/>
        </w:rPr>
        <w:t>填报说明</w:t>
      </w:r>
    </w:p>
    <w:p>
      <w:pPr>
        <w:jc w:val="center"/>
        <w:rPr>
          <w:rFonts w:hint="eastAsia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1、申请书应为原件，用钢笔填写或打印，内容应准确、完整，不得涂改。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2、报送检查验收申请书和其他表格、资料，应按有关栏目填写的企业负责人员和质量管理人员情况，附质量管理人员学历证明及专业技术职称证书的复印件。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3、检查验收申请书以外的资料，应使用A4纸打印，标明目录以及页码并装订成册。</w:t>
      </w:r>
    </w:p>
    <w:p>
      <w:r>
        <w:rPr>
          <w:rFonts w:hint="eastAsia" w:ascii="方正仿宋简体" w:eastAsia="方正仿宋简体"/>
          <w:sz w:val="32"/>
          <w:szCs w:val="32"/>
        </w:rPr>
        <w:br w:type="page"/>
      </w:r>
    </w:p>
    <w:tbl>
      <w:tblPr>
        <w:tblStyle w:val="3"/>
        <w:tblW w:w="8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89"/>
        <w:gridCol w:w="973"/>
        <w:gridCol w:w="652"/>
        <w:gridCol w:w="322"/>
        <w:gridCol w:w="490"/>
        <w:gridCol w:w="325"/>
        <w:gridCol w:w="812"/>
        <w:gridCol w:w="488"/>
        <w:gridCol w:w="486"/>
        <w:gridCol w:w="813"/>
        <w:gridCol w:w="16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6661" w:type="dxa"/>
            <w:gridSpan w:val="11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4551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式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 围</w:t>
            </w:r>
          </w:p>
        </w:tc>
        <w:tc>
          <w:tcPr>
            <w:tcW w:w="471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质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开办时间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2004年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销售额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法定代表（企业负责人）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质量负责人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质量管理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机构负责人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0" w:hRule="atLeast"/>
        </w:trPr>
        <w:tc>
          <w:tcPr>
            <w:tcW w:w="16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ind w:hanging="17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  <w:tc>
          <w:tcPr>
            <w:tcW w:w="6661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ind w:firstLine="369" w:firstLineChars="154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</w:p>
          <w:p>
            <w:pPr>
              <w:ind w:firstLine="369" w:firstLineChars="154"/>
              <w:rPr>
                <w:rFonts w:ascii="宋体" w:hAnsi="宋体"/>
                <w:color w:val="FF0000"/>
                <w:sz w:val="24"/>
              </w:rPr>
            </w:pPr>
          </w:p>
          <w:p>
            <w:pPr>
              <w:ind w:firstLine="369" w:firstLineChars="154"/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horzAnchor="margin" w:tblpXSpec="center" w:tblpY="483"/>
        <w:tblW w:w="8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26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县级初审意见：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审核：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26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市级审批意见：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审批： 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2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7DEF"/>
    <w:rsid w:val="4DC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2018-01-25T08:22:00Z</dcterms:created>
  <dc:creator>听雨看风</dc:creator>
  <cp:lastModifiedBy>听雨看风</cp:lastModifiedBy>
  <dcterms:modified xsi:type="dcterms:W3CDTF">2018-01-25T08:23:25Z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